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AC1" w:rsidRPr="00E363E3" w:rsidRDefault="005E0AC1" w:rsidP="00844F7A">
      <w:pPr>
        <w:tabs>
          <w:tab w:val="left" w:pos="4962"/>
        </w:tabs>
        <w:spacing w:after="240"/>
        <w:jc w:val="center"/>
        <w:textAlignment w:val="auto"/>
        <w:rPr>
          <w:rFonts w:asciiTheme="majorHAnsi" w:hAnsiTheme="majorHAnsi"/>
          <w:b/>
          <w:sz w:val="24"/>
          <w:szCs w:val="24"/>
        </w:rPr>
      </w:pPr>
      <w:r w:rsidRPr="00E363E3">
        <w:rPr>
          <w:rFonts w:asciiTheme="majorHAnsi" w:hAnsiTheme="majorHAnsi"/>
          <w:b/>
          <w:sz w:val="24"/>
          <w:szCs w:val="24"/>
        </w:rPr>
        <w:t>Примерный перечень вопросов для самоконтроля.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 xml:space="preserve">Клиническая картина при </w:t>
      </w:r>
      <w:proofErr w:type="gramStart"/>
      <w:r w:rsidRPr="00E21A0C">
        <w:rPr>
          <w:sz w:val="24"/>
          <w:szCs w:val="24"/>
        </w:rPr>
        <w:t>полной</w:t>
      </w:r>
      <w:proofErr w:type="gramEnd"/>
      <w:r w:rsidRPr="00E21A0C">
        <w:rPr>
          <w:sz w:val="24"/>
          <w:szCs w:val="24"/>
        </w:rPr>
        <w:t xml:space="preserve"> отсутствии зубов.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>Старческая прогения. Механизм образования.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>Строение слизистой оболочки полости рта. Понятие о ее податливости и подвижности.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 xml:space="preserve">Классификация беззубых челюстей (Шредер, </w:t>
      </w:r>
      <w:proofErr w:type="spellStart"/>
      <w:r w:rsidRPr="00E21A0C">
        <w:rPr>
          <w:sz w:val="24"/>
          <w:szCs w:val="24"/>
        </w:rPr>
        <w:t>Келлер</w:t>
      </w:r>
      <w:proofErr w:type="spellEnd"/>
      <w:r w:rsidRPr="00E21A0C">
        <w:rPr>
          <w:sz w:val="24"/>
          <w:szCs w:val="24"/>
        </w:rPr>
        <w:t xml:space="preserve">, </w:t>
      </w:r>
      <w:proofErr w:type="spellStart"/>
      <w:r w:rsidRPr="00E21A0C">
        <w:rPr>
          <w:sz w:val="24"/>
          <w:szCs w:val="24"/>
        </w:rPr>
        <w:t>И.М.Оксман</w:t>
      </w:r>
      <w:proofErr w:type="spellEnd"/>
      <w:r w:rsidRPr="00E21A0C">
        <w:rPr>
          <w:sz w:val="24"/>
          <w:szCs w:val="24"/>
        </w:rPr>
        <w:t>).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 xml:space="preserve"> Анатомические ориентиры к определению границ полных съемных протезов на верхней челюсти.</w:t>
      </w:r>
      <w:bookmarkStart w:id="0" w:name="_GoBack"/>
      <w:bookmarkEnd w:id="0"/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>Анатомические ориентиры к определению границ полных съемных протезов на нижней челюсти.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 xml:space="preserve">Принципы и методы фиксации и стабилизации протезов на беззубых челюстях. </w:t>
      </w:r>
      <w:proofErr w:type="spellStart"/>
      <w:r w:rsidRPr="00E21A0C">
        <w:rPr>
          <w:sz w:val="24"/>
          <w:szCs w:val="24"/>
        </w:rPr>
        <w:t>Прилипаемость</w:t>
      </w:r>
      <w:proofErr w:type="spellEnd"/>
      <w:r w:rsidRPr="00E21A0C">
        <w:rPr>
          <w:sz w:val="24"/>
          <w:szCs w:val="24"/>
        </w:rPr>
        <w:t xml:space="preserve"> и функциональная присасываемость.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>Методика получения оттисков с беззубых челюстей в зависимости от характера атрофии альвеолярных отростков и состояния слизистой оболочки протезного ложа.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>Функциональные слепки, их классификация.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>Методы определения центрального соотношения челюстей при полном отсутствии зубов.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>Возможные ошибки при определении центрального соотношения челюстей. Методы выявления и устранения.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 xml:space="preserve"> </w:t>
      </w:r>
      <w:proofErr w:type="spellStart"/>
      <w:r w:rsidRPr="00E21A0C">
        <w:rPr>
          <w:sz w:val="24"/>
          <w:szCs w:val="24"/>
        </w:rPr>
        <w:t>Внутриротовая</w:t>
      </w:r>
      <w:proofErr w:type="spellEnd"/>
      <w:r w:rsidRPr="00E21A0C">
        <w:rPr>
          <w:sz w:val="24"/>
          <w:szCs w:val="24"/>
        </w:rPr>
        <w:t xml:space="preserve"> запись индивидуальной окклюзионной поверхности (</w:t>
      </w:r>
      <w:proofErr w:type="spellStart"/>
      <w:r w:rsidRPr="00E21A0C">
        <w:rPr>
          <w:sz w:val="24"/>
          <w:szCs w:val="24"/>
        </w:rPr>
        <w:t>А.Я.Катц</w:t>
      </w:r>
      <w:proofErr w:type="spellEnd"/>
      <w:r w:rsidRPr="00E21A0C">
        <w:rPr>
          <w:sz w:val="24"/>
          <w:szCs w:val="24"/>
        </w:rPr>
        <w:t xml:space="preserve"> и Гельфанд; А.Л. Сапожников, М.А. </w:t>
      </w:r>
      <w:proofErr w:type="spellStart"/>
      <w:r w:rsidRPr="00E21A0C">
        <w:rPr>
          <w:sz w:val="24"/>
          <w:szCs w:val="24"/>
        </w:rPr>
        <w:t>Нападов</w:t>
      </w:r>
      <w:proofErr w:type="spellEnd"/>
      <w:r w:rsidRPr="00E21A0C">
        <w:rPr>
          <w:sz w:val="24"/>
          <w:szCs w:val="24"/>
        </w:rPr>
        <w:t>).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>Постановка зубов в полных съемных протезах в артикуляторе с использованием столика Васильева.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>Объемное моделирование полного съемного протеза на нижнюю челюсть. Показания и методика проведения.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>Процесс адаптации к съемным зубным протезам.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 xml:space="preserve"> Воздействие пластиночного съемного протеза на ткани протезного ложа.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>Особенности ухода за зубными протезами и приема пищи. Диспансерное наблюдение у лиц, пользующихся съемными протезами.</w:t>
      </w:r>
    </w:p>
    <w:p w:rsidR="005E0AC1" w:rsidRPr="00E21A0C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>Непереносимость пластмассовых протезов. Клинические проявления, дифференциальная диагностика, лечение и профилактика.</w:t>
      </w:r>
    </w:p>
    <w:p w:rsidR="005E0AC1" w:rsidRDefault="005E0AC1" w:rsidP="005E0AC1">
      <w:pPr>
        <w:numPr>
          <w:ilvl w:val="0"/>
          <w:numId w:val="1"/>
        </w:num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  <w:r w:rsidRPr="00E21A0C">
        <w:rPr>
          <w:sz w:val="24"/>
          <w:szCs w:val="24"/>
        </w:rPr>
        <w:t>Сроки и особенности повторного протезирования больных, пользующихся полными съемными протезами.</w:t>
      </w:r>
    </w:p>
    <w:p w:rsidR="005E0AC1" w:rsidRDefault="005E0AC1" w:rsidP="005E0AC1">
      <w:pPr>
        <w:tabs>
          <w:tab w:val="left" w:pos="4962"/>
        </w:tabs>
        <w:contextualSpacing/>
        <w:jc w:val="both"/>
        <w:textAlignment w:val="auto"/>
        <w:rPr>
          <w:sz w:val="24"/>
          <w:szCs w:val="24"/>
        </w:rPr>
      </w:pPr>
    </w:p>
    <w:sectPr w:rsidR="005E0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50B66"/>
    <w:multiLevelType w:val="hybridMultilevel"/>
    <w:tmpl w:val="DE16A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22C"/>
    <w:rsid w:val="00001BAD"/>
    <w:rsid w:val="00010858"/>
    <w:rsid w:val="000144A7"/>
    <w:rsid w:val="00014575"/>
    <w:rsid w:val="000328D6"/>
    <w:rsid w:val="0004167C"/>
    <w:rsid w:val="00055FF1"/>
    <w:rsid w:val="000574CA"/>
    <w:rsid w:val="000631B4"/>
    <w:rsid w:val="00065B76"/>
    <w:rsid w:val="00067E91"/>
    <w:rsid w:val="00087BA8"/>
    <w:rsid w:val="0009138F"/>
    <w:rsid w:val="00092BDB"/>
    <w:rsid w:val="00094381"/>
    <w:rsid w:val="000978D9"/>
    <w:rsid w:val="000B2E74"/>
    <w:rsid w:val="000C3C1F"/>
    <w:rsid w:val="000E2359"/>
    <w:rsid w:val="000E7DF4"/>
    <w:rsid w:val="001005DB"/>
    <w:rsid w:val="00110162"/>
    <w:rsid w:val="00111300"/>
    <w:rsid w:val="00111F5C"/>
    <w:rsid w:val="00123167"/>
    <w:rsid w:val="001313A3"/>
    <w:rsid w:val="00141953"/>
    <w:rsid w:val="00141A5A"/>
    <w:rsid w:val="00142307"/>
    <w:rsid w:val="00155C11"/>
    <w:rsid w:val="00162CDD"/>
    <w:rsid w:val="00164FFD"/>
    <w:rsid w:val="00170BB6"/>
    <w:rsid w:val="0019086A"/>
    <w:rsid w:val="001B30B6"/>
    <w:rsid w:val="001B3F57"/>
    <w:rsid w:val="001B7EC8"/>
    <w:rsid w:val="001C42E4"/>
    <w:rsid w:val="001E7B29"/>
    <w:rsid w:val="001F41C4"/>
    <w:rsid w:val="001F4DAA"/>
    <w:rsid w:val="00204C16"/>
    <w:rsid w:val="00205462"/>
    <w:rsid w:val="00214E2C"/>
    <w:rsid w:val="00215B5F"/>
    <w:rsid w:val="00223DFD"/>
    <w:rsid w:val="00242674"/>
    <w:rsid w:val="00243417"/>
    <w:rsid w:val="0025687A"/>
    <w:rsid w:val="00262BF4"/>
    <w:rsid w:val="00271953"/>
    <w:rsid w:val="002771F0"/>
    <w:rsid w:val="002805D3"/>
    <w:rsid w:val="00290A77"/>
    <w:rsid w:val="00290D1F"/>
    <w:rsid w:val="0029493C"/>
    <w:rsid w:val="00295F3C"/>
    <w:rsid w:val="002A7B4E"/>
    <w:rsid w:val="002B4EC5"/>
    <w:rsid w:val="002B592C"/>
    <w:rsid w:val="002B5D6D"/>
    <w:rsid w:val="002C1AF2"/>
    <w:rsid w:val="002D6BD8"/>
    <w:rsid w:val="002E2B26"/>
    <w:rsid w:val="0030050B"/>
    <w:rsid w:val="003006EF"/>
    <w:rsid w:val="00301555"/>
    <w:rsid w:val="00303436"/>
    <w:rsid w:val="0030489B"/>
    <w:rsid w:val="003123F5"/>
    <w:rsid w:val="003317E7"/>
    <w:rsid w:val="003338EC"/>
    <w:rsid w:val="003427FA"/>
    <w:rsid w:val="003432F3"/>
    <w:rsid w:val="00347C0F"/>
    <w:rsid w:val="00361617"/>
    <w:rsid w:val="0036220D"/>
    <w:rsid w:val="00376BC1"/>
    <w:rsid w:val="0038162C"/>
    <w:rsid w:val="00381EE3"/>
    <w:rsid w:val="00383001"/>
    <w:rsid w:val="00390BD1"/>
    <w:rsid w:val="0039254F"/>
    <w:rsid w:val="003953F0"/>
    <w:rsid w:val="003A7B1B"/>
    <w:rsid w:val="003B0615"/>
    <w:rsid w:val="003B27AC"/>
    <w:rsid w:val="003B3EE0"/>
    <w:rsid w:val="003B522C"/>
    <w:rsid w:val="003C0F65"/>
    <w:rsid w:val="003D27E6"/>
    <w:rsid w:val="003E419E"/>
    <w:rsid w:val="003F0439"/>
    <w:rsid w:val="003F0751"/>
    <w:rsid w:val="00405254"/>
    <w:rsid w:val="00407BD8"/>
    <w:rsid w:val="004225CB"/>
    <w:rsid w:val="004254C7"/>
    <w:rsid w:val="00431940"/>
    <w:rsid w:val="0043784D"/>
    <w:rsid w:val="00446DB9"/>
    <w:rsid w:val="00451606"/>
    <w:rsid w:val="0047053D"/>
    <w:rsid w:val="0047320E"/>
    <w:rsid w:val="004734FF"/>
    <w:rsid w:val="004918B5"/>
    <w:rsid w:val="00492836"/>
    <w:rsid w:val="004956AE"/>
    <w:rsid w:val="004965CC"/>
    <w:rsid w:val="004B3533"/>
    <w:rsid w:val="004B5357"/>
    <w:rsid w:val="004B66E4"/>
    <w:rsid w:val="004C5B78"/>
    <w:rsid w:val="004C75BC"/>
    <w:rsid w:val="004D00E7"/>
    <w:rsid w:val="004D2AC9"/>
    <w:rsid w:val="004E04D4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63173"/>
    <w:rsid w:val="005647ED"/>
    <w:rsid w:val="00566ECA"/>
    <w:rsid w:val="005723A1"/>
    <w:rsid w:val="005A22F7"/>
    <w:rsid w:val="005A5FF6"/>
    <w:rsid w:val="005A7E92"/>
    <w:rsid w:val="005C06DE"/>
    <w:rsid w:val="005C6933"/>
    <w:rsid w:val="005E0AC1"/>
    <w:rsid w:val="005F13FC"/>
    <w:rsid w:val="005F2F81"/>
    <w:rsid w:val="0060405C"/>
    <w:rsid w:val="0060425B"/>
    <w:rsid w:val="006144DB"/>
    <w:rsid w:val="00631332"/>
    <w:rsid w:val="00631853"/>
    <w:rsid w:val="0064352E"/>
    <w:rsid w:val="00644A17"/>
    <w:rsid w:val="006637B0"/>
    <w:rsid w:val="00667CB8"/>
    <w:rsid w:val="006778F5"/>
    <w:rsid w:val="006816D8"/>
    <w:rsid w:val="00692865"/>
    <w:rsid w:val="00693009"/>
    <w:rsid w:val="006C3E23"/>
    <w:rsid w:val="006C476E"/>
    <w:rsid w:val="006C57FC"/>
    <w:rsid w:val="006C665B"/>
    <w:rsid w:val="006D312B"/>
    <w:rsid w:val="006F4987"/>
    <w:rsid w:val="00700EB6"/>
    <w:rsid w:val="00703960"/>
    <w:rsid w:val="00705908"/>
    <w:rsid w:val="00710E20"/>
    <w:rsid w:val="00711FF8"/>
    <w:rsid w:val="00717F1B"/>
    <w:rsid w:val="007245F3"/>
    <w:rsid w:val="00724CD7"/>
    <w:rsid w:val="00732AD3"/>
    <w:rsid w:val="00744845"/>
    <w:rsid w:val="00752D16"/>
    <w:rsid w:val="00760A21"/>
    <w:rsid w:val="00763143"/>
    <w:rsid w:val="007634C7"/>
    <w:rsid w:val="0078617C"/>
    <w:rsid w:val="007A0A79"/>
    <w:rsid w:val="007A2508"/>
    <w:rsid w:val="007A58FC"/>
    <w:rsid w:val="007B1ED7"/>
    <w:rsid w:val="007C11C5"/>
    <w:rsid w:val="007C5306"/>
    <w:rsid w:val="007D6E99"/>
    <w:rsid w:val="007E31DB"/>
    <w:rsid w:val="007F422B"/>
    <w:rsid w:val="00801175"/>
    <w:rsid w:val="00803804"/>
    <w:rsid w:val="00803EF2"/>
    <w:rsid w:val="008215A8"/>
    <w:rsid w:val="0083630B"/>
    <w:rsid w:val="00840CDD"/>
    <w:rsid w:val="00842304"/>
    <w:rsid w:val="00844F7A"/>
    <w:rsid w:val="008530F4"/>
    <w:rsid w:val="00857F6D"/>
    <w:rsid w:val="00866656"/>
    <w:rsid w:val="008728C0"/>
    <w:rsid w:val="00876B2A"/>
    <w:rsid w:val="00876FEB"/>
    <w:rsid w:val="00881138"/>
    <w:rsid w:val="0088456F"/>
    <w:rsid w:val="0089770A"/>
    <w:rsid w:val="008C4AC2"/>
    <w:rsid w:val="008C514F"/>
    <w:rsid w:val="008D3D3F"/>
    <w:rsid w:val="008D4D6E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41023"/>
    <w:rsid w:val="00944F73"/>
    <w:rsid w:val="009668AF"/>
    <w:rsid w:val="00975E67"/>
    <w:rsid w:val="00983D78"/>
    <w:rsid w:val="009B2FC8"/>
    <w:rsid w:val="009B7A0A"/>
    <w:rsid w:val="009C4CCC"/>
    <w:rsid w:val="009E20A0"/>
    <w:rsid w:val="009E47EC"/>
    <w:rsid w:val="009F0E68"/>
    <w:rsid w:val="00A00281"/>
    <w:rsid w:val="00A24BBC"/>
    <w:rsid w:val="00A26BFF"/>
    <w:rsid w:val="00A41AF5"/>
    <w:rsid w:val="00A47D2E"/>
    <w:rsid w:val="00A75C37"/>
    <w:rsid w:val="00A820EC"/>
    <w:rsid w:val="00A85A95"/>
    <w:rsid w:val="00A9159E"/>
    <w:rsid w:val="00A9168D"/>
    <w:rsid w:val="00A91A7A"/>
    <w:rsid w:val="00A970CC"/>
    <w:rsid w:val="00AA52F6"/>
    <w:rsid w:val="00AB0FE0"/>
    <w:rsid w:val="00AC352F"/>
    <w:rsid w:val="00AD2E83"/>
    <w:rsid w:val="00AF4E6B"/>
    <w:rsid w:val="00B01086"/>
    <w:rsid w:val="00B073A4"/>
    <w:rsid w:val="00B1187B"/>
    <w:rsid w:val="00B31BD7"/>
    <w:rsid w:val="00B37817"/>
    <w:rsid w:val="00B40CA0"/>
    <w:rsid w:val="00B44921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A23E9"/>
    <w:rsid w:val="00BA7DD9"/>
    <w:rsid w:val="00BB24F5"/>
    <w:rsid w:val="00BB3447"/>
    <w:rsid w:val="00BC3EC0"/>
    <w:rsid w:val="00BE3F21"/>
    <w:rsid w:val="00BF52A4"/>
    <w:rsid w:val="00BF7DFE"/>
    <w:rsid w:val="00C01F44"/>
    <w:rsid w:val="00C02946"/>
    <w:rsid w:val="00C033E2"/>
    <w:rsid w:val="00C037C6"/>
    <w:rsid w:val="00C25BD7"/>
    <w:rsid w:val="00C32F34"/>
    <w:rsid w:val="00C3460A"/>
    <w:rsid w:val="00C36791"/>
    <w:rsid w:val="00C54513"/>
    <w:rsid w:val="00C60455"/>
    <w:rsid w:val="00C711CA"/>
    <w:rsid w:val="00C74EF6"/>
    <w:rsid w:val="00C9717F"/>
    <w:rsid w:val="00C97ABD"/>
    <w:rsid w:val="00CA1329"/>
    <w:rsid w:val="00CA677D"/>
    <w:rsid w:val="00CA6F31"/>
    <w:rsid w:val="00CC0FC5"/>
    <w:rsid w:val="00CC1958"/>
    <w:rsid w:val="00CC6E96"/>
    <w:rsid w:val="00CC78DE"/>
    <w:rsid w:val="00D07DFA"/>
    <w:rsid w:val="00D10FBA"/>
    <w:rsid w:val="00D11268"/>
    <w:rsid w:val="00D2654D"/>
    <w:rsid w:val="00D46706"/>
    <w:rsid w:val="00D52355"/>
    <w:rsid w:val="00D721CE"/>
    <w:rsid w:val="00D73CB6"/>
    <w:rsid w:val="00D84EE7"/>
    <w:rsid w:val="00D90E22"/>
    <w:rsid w:val="00DC694D"/>
    <w:rsid w:val="00DD1CE1"/>
    <w:rsid w:val="00DE6761"/>
    <w:rsid w:val="00DE73E9"/>
    <w:rsid w:val="00DF4635"/>
    <w:rsid w:val="00E008B7"/>
    <w:rsid w:val="00E076F3"/>
    <w:rsid w:val="00E147E4"/>
    <w:rsid w:val="00E172C2"/>
    <w:rsid w:val="00E363E3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90586"/>
    <w:rsid w:val="00E90E0A"/>
    <w:rsid w:val="00E92B44"/>
    <w:rsid w:val="00EB742A"/>
    <w:rsid w:val="00EC103D"/>
    <w:rsid w:val="00EC1875"/>
    <w:rsid w:val="00ED079B"/>
    <w:rsid w:val="00ED3E7E"/>
    <w:rsid w:val="00ED4A3D"/>
    <w:rsid w:val="00EE04CD"/>
    <w:rsid w:val="00EE3B02"/>
    <w:rsid w:val="00EF6399"/>
    <w:rsid w:val="00F030D4"/>
    <w:rsid w:val="00F25B89"/>
    <w:rsid w:val="00F403C9"/>
    <w:rsid w:val="00F42A99"/>
    <w:rsid w:val="00F46FE2"/>
    <w:rsid w:val="00F50AD1"/>
    <w:rsid w:val="00F51C21"/>
    <w:rsid w:val="00F601E5"/>
    <w:rsid w:val="00F8355C"/>
    <w:rsid w:val="00F83C75"/>
    <w:rsid w:val="00F97265"/>
    <w:rsid w:val="00FA00DA"/>
    <w:rsid w:val="00FC2E4A"/>
    <w:rsid w:val="00FC7AA2"/>
    <w:rsid w:val="00FD1381"/>
    <w:rsid w:val="00FD2103"/>
    <w:rsid w:val="00FE3324"/>
    <w:rsid w:val="00FE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AC1"/>
    <w:pPr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AC1"/>
    <w:pPr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2020-03-27T10:56:00Z</dcterms:created>
  <dcterms:modified xsi:type="dcterms:W3CDTF">2020-03-27T12:08:00Z</dcterms:modified>
</cp:coreProperties>
</file>