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214" w:rsidRPr="00B86214" w:rsidRDefault="00B86214" w:rsidP="00B86214">
      <w:pPr>
        <w:spacing w:after="240" w:line="360" w:lineRule="auto"/>
        <w:jc w:val="center"/>
        <w:rPr>
          <w:rFonts w:ascii="Times New Roman" w:hAnsi="Times New Roman" w:cs="Times New Roman"/>
          <w:b/>
        </w:rPr>
      </w:pPr>
      <w:r w:rsidRPr="00B86214">
        <w:rPr>
          <w:rFonts w:ascii="Times New Roman" w:hAnsi="Times New Roman" w:cs="Times New Roman"/>
          <w:b/>
        </w:rPr>
        <w:t>ПЕРЕЧЕНЬ ВОПРОСОВ, ВЫНОСИМЫХ НА ГОСУДАРСТВЕННЫЙ ЭКЗАМЕН.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Структура стоматологической поликлиники.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Структура ортопедического отделения: врачебные кабинеты и зуботехническая лаборатория с литейной.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Современное оборудование и оснащение.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Санитарно-гигиенические нормативы врачебного кабинета и зуботехнической лаборатории.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Система дезинфекции, стерилизация в клинике и лаборатории.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Техника безопасности в клинике и лаборатории.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Медицинская документация, правила ее заполнения.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Мероприятия, предусмотренные в практике ортопедического приёма по профилактике распространения ВИЧ.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Анестетики, применяемые на ортопедическом приёме.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Виды обезболивания.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Применение анестезии в зависимости от вида вмешательства (верхняя челюсть, нижняя челюсть).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Принципы ортопедического лечения дефектов твердых тканей зубов вкладками.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Организация рабочего места, положение пациента в кресле при работе с помощником и без помощника.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Обезболивание: инфильтрационное, проводниковое.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Особенности препарирования твердых тканей зубов под различные конструкции вкладок.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 xml:space="preserve">Методы ортопедического лечения вкладками: металлическими литыми, керамическими, </w:t>
      </w:r>
      <w:proofErr w:type="spellStart"/>
      <w:r w:rsidRPr="00B86214">
        <w:rPr>
          <w:rFonts w:ascii="Times New Roman" w:hAnsi="Times New Roman" w:cs="Times New Roman"/>
          <w:sz w:val="28"/>
          <w:szCs w:val="28"/>
        </w:rPr>
        <w:t>фотокомпозитными</w:t>
      </w:r>
      <w:proofErr w:type="spellEnd"/>
      <w:r w:rsidRPr="00B86214">
        <w:rPr>
          <w:rFonts w:ascii="Times New Roman" w:hAnsi="Times New Roman" w:cs="Times New Roman"/>
          <w:sz w:val="28"/>
          <w:szCs w:val="28"/>
        </w:rPr>
        <w:t>, стеклокерамическими.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Демонстрация ассистентом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Больных с патологией твердых тканей зубов различной этиологии.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Моделирование вкладки из воска и изготовление вкладки из металла – литейный процесс (на примере меди, бронзы).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Припасовка и фиксация вкладок на цемент.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lastRenderedPageBreak/>
        <w:t>Разбор возможных ошибок и осложнений на клинико-лабораторных этапах лечения вкладками.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Искусственные коронки. Классификация.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Показания к применению искусственных коронок.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Обезболивание: общее, местное.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Особенности препарирования твердых тканей зубов под коронки.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Клинико-лабораторные этапы изготовления коронок.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Принципы припасовки коронок.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Фиксация  коронок.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Показания к применению мостовидных протезов.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Противопоказания  к применению мостовидных протезов.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Особенности препарирования опорных зубов под мостовидные протезы.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Клинико-лабораторные этапы изготовления мостовидных протезов.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Принципы припасовки и наложения мостовидных протезов.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Фиксация мостовидных протезов.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Ошибки и осложнения при ортопедическом лечении мостовидными протезами.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Особенности обследования пациентов с частичной потерей зубов.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Клинические и функциональные методы оценки тканей протезного ложа.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Конструктивные особенности съемных частичных пластиночных протезов.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Клинико-лабораторные тапы изготовления съемных частичных пластиночных протезов.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Принципы припасовки и наложения съемных  частичных пластиночных протезов.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 xml:space="preserve">Классификация </w:t>
      </w:r>
      <w:proofErr w:type="gramStart"/>
      <w:r w:rsidRPr="00B86214">
        <w:rPr>
          <w:rFonts w:ascii="Times New Roman" w:hAnsi="Times New Roman" w:cs="Times New Roman"/>
          <w:sz w:val="28"/>
          <w:szCs w:val="28"/>
        </w:rPr>
        <w:t>полной</w:t>
      </w:r>
      <w:proofErr w:type="gramEnd"/>
      <w:r w:rsidRPr="00B86214">
        <w:rPr>
          <w:rFonts w:ascii="Times New Roman" w:hAnsi="Times New Roman" w:cs="Times New Roman"/>
          <w:sz w:val="28"/>
          <w:szCs w:val="28"/>
        </w:rPr>
        <w:t xml:space="preserve"> вторичной адентии.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 xml:space="preserve">Этиология </w:t>
      </w:r>
      <w:proofErr w:type="gramStart"/>
      <w:r w:rsidRPr="00B86214">
        <w:rPr>
          <w:rFonts w:ascii="Times New Roman" w:hAnsi="Times New Roman" w:cs="Times New Roman"/>
          <w:sz w:val="28"/>
          <w:szCs w:val="28"/>
        </w:rPr>
        <w:t>полной</w:t>
      </w:r>
      <w:proofErr w:type="gramEnd"/>
      <w:r w:rsidRPr="00B86214">
        <w:rPr>
          <w:rFonts w:ascii="Times New Roman" w:hAnsi="Times New Roman" w:cs="Times New Roman"/>
          <w:sz w:val="28"/>
          <w:szCs w:val="28"/>
        </w:rPr>
        <w:t xml:space="preserve"> вторичной адентии.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lastRenderedPageBreak/>
        <w:t xml:space="preserve">Особенности клинического обследования и постановки диагноза пациентов </w:t>
      </w:r>
      <w:proofErr w:type="gramStart"/>
      <w:r w:rsidRPr="00B8621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86214">
        <w:rPr>
          <w:rFonts w:ascii="Times New Roman" w:hAnsi="Times New Roman" w:cs="Times New Roman"/>
          <w:sz w:val="28"/>
          <w:szCs w:val="28"/>
        </w:rPr>
        <w:t xml:space="preserve"> полной вторичной адентией.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 xml:space="preserve">Изменения в лицевом скелете и челюстных костях при </w:t>
      </w:r>
      <w:proofErr w:type="gramStart"/>
      <w:r w:rsidRPr="00B86214">
        <w:rPr>
          <w:rFonts w:ascii="Times New Roman" w:hAnsi="Times New Roman" w:cs="Times New Roman"/>
          <w:sz w:val="28"/>
          <w:szCs w:val="28"/>
        </w:rPr>
        <w:t>полной</w:t>
      </w:r>
      <w:proofErr w:type="gramEnd"/>
      <w:r w:rsidRPr="00B86214">
        <w:rPr>
          <w:rFonts w:ascii="Times New Roman" w:hAnsi="Times New Roman" w:cs="Times New Roman"/>
          <w:sz w:val="28"/>
          <w:szCs w:val="28"/>
        </w:rPr>
        <w:t xml:space="preserve"> вторичной адентии.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Классификации атрофии беззубых челюстей.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Классификации типов слизистой оболочки протезного ложа.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Зоны податливости по Люнду.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Болевая чувствительность слизистой оболочки протезного ложа. Методы ее определения.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Особенности диагностики пациентов с полным отсутствием зубов.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Классификация заболеваний пародонта.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Этиология заболеваний пародонта.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Патогенез заболеваний пародонта.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100" w:afterAutospacing="1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Клинические проявления заболеваний пародонта: гингивит, пародонтит, пародонтоз.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 xml:space="preserve">Повышенная патологическая </w:t>
      </w:r>
      <w:proofErr w:type="spellStart"/>
      <w:r w:rsidRPr="00B86214">
        <w:rPr>
          <w:rFonts w:ascii="Times New Roman" w:hAnsi="Times New Roman" w:cs="Times New Roman"/>
          <w:sz w:val="28"/>
          <w:szCs w:val="28"/>
        </w:rPr>
        <w:t>стираемость</w:t>
      </w:r>
      <w:proofErr w:type="spellEnd"/>
      <w:r w:rsidRPr="00B86214">
        <w:rPr>
          <w:rFonts w:ascii="Times New Roman" w:hAnsi="Times New Roman" w:cs="Times New Roman"/>
          <w:sz w:val="28"/>
          <w:szCs w:val="28"/>
        </w:rPr>
        <w:t>. Определение.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 xml:space="preserve">Классификация </w:t>
      </w:r>
      <w:proofErr w:type="gramStart"/>
      <w:r w:rsidRPr="00B86214">
        <w:rPr>
          <w:rFonts w:ascii="Times New Roman" w:hAnsi="Times New Roman" w:cs="Times New Roman"/>
          <w:sz w:val="28"/>
          <w:szCs w:val="28"/>
        </w:rPr>
        <w:t>повышенной</w:t>
      </w:r>
      <w:proofErr w:type="gramEnd"/>
      <w:r w:rsidRPr="00B86214">
        <w:rPr>
          <w:rFonts w:ascii="Times New Roman" w:hAnsi="Times New Roman" w:cs="Times New Roman"/>
          <w:sz w:val="28"/>
          <w:szCs w:val="28"/>
        </w:rPr>
        <w:t xml:space="preserve"> патологической </w:t>
      </w:r>
      <w:proofErr w:type="spellStart"/>
      <w:r w:rsidRPr="00B86214">
        <w:rPr>
          <w:rFonts w:ascii="Times New Roman" w:hAnsi="Times New Roman" w:cs="Times New Roman"/>
          <w:sz w:val="28"/>
          <w:szCs w:val="28"/>
        </w:rPr>
        <w:t>стираемости</w:t>
      </w:r>
      <w:proofErr w:type="spellEnd"/>
      <w:r w:rsidRPr="00B86214">
        <w:rPr>
          <w:rFonts w:ascii="Times New Roman" w:hAnsi="Times New Roman" w:cs="Times New Roman"/>
          <w:sz w:val="28"/>
          <w:szCs w:val="28"/>
        </w:rPr>
        <w:t>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 xml:space="preserve">Этиология </w:t>
      </w:r>
      <w:proofErr w:type="gramStart"/>
      <w:r w:rsidRPr="00B86214">
        <w:rPr>
          <w:rFonts w:ascii="Times New Roman" w:hAnsi="Times New Roman" w:cs="Times New Roman"/>
          <w:sz w:val="28"/>
          <w:szCs w:val="28"/>
        </w:rPr>
        <w:t>повышенной</w:t>
      </w:r>
      <w:proofErr w:type="gramEnd"/>
      <w:r w:rsidRPr="00B86214">
        <w:rPr>
          <w:rFonts w:ascii="Times New Roman" w:hAnsi="Times New Roman" w:cs="Times New Roman"/>
          <w:sz w:val="28"/>
          <w:szCs w:val="28"/>
        </w:rPr>
        <w:t xml:space="preserve"> патологической </w:t>
      </w:r>
      <w:proofErr w:type="spellStart"/>
      <w:r w:rsidRPr="00B86214">
        <w:rPr>
          <w:rFonts w:ascii="Times New Roman" w:hAnsi="Times New Roman" w:cs="Times New Roman"/>
          <w:sz w:val="28"/>
          <w:szCs w:val="28"/>
        </w:rPr>
        <w:t>стираемости</w:t>
      </w:r>
      <w:proofErr w:type="spellEnd"/>
      <w:r w:rsidRPr="00B86214">
        <w:rPr>
          <w:rFonts w:ascii="Times New Roman" w:hAnsi="Times New Roman" w:cs="Times New Roman"/>
          <w:sz w:val="28"/>
          <w:szCs w:val="28"/>
        </w:rPr>
        <w:t>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 xml:space="preserve">Патогенез </w:t>
      </w:r>
      <w:proofErr w:type="gramStart"/>
      <w:r w:rsidRPr="00B86214">
        <w:rPr>
          <w:rFonts w:ascii="Times New Roman" w:hAnsi="Times New Roman" w:cs="Times New Roman"/>
          <w:sz w:val="28"/>
          <w:szCs w:val="28"/>
        </w:rPr>
        <w:t>повышенной</w:t>
      </w:r>
      <w:proofErr w:type="gramEnd"/>
      <w:r w:rsidRPr="00B86214">
        <w:rPr>
          <w:rFonts w:ascii="Times New Roman" w:hAnsi="Times New Roman" w:cs="Times New Roman"/>
          <w:sz w:val="28"/>
          <w:szCs w:val="28"/>
        </w:rPr>
        <w:t xml:space="preserve"> патологической </w:t>
      </w:r>
      <w:proofErr w:type="spellStart"/>
      <w:r w:rsidRPr="00B86214">
        <w:rPr>
          <w:rFonts w:ascii="Times New Roman" w:hAnsi="Times New Roman" w:cs="Times New Roman"/>
          <w:sz w:val="28"/>
          <w:szCs w:val="28"/>
        </w:rPr>
        <w:t>стираемости</w:t>
      </w:r>
      <w:proofErr w:type="spellEnd"/>
      <w:r w:rsidRPr="00B86214">
        <w:rPr>
          <w:rFonts w:ascii="Times New Roman" w:hAnsi="Times New Roman" w:cs="Times New Roman"/>
          <w:sz w:val="28"/>
          <w:szCs w:val="28"/>
        </w:rPr>
        <w:t>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 xml:space="preserve">Клинические проявления </w:t>
      </w:r>
      <w:proofErr w:type="gramStart"/>
      <w:r w:rsidRPr="00B86214">
        <w:rPr>
          <w:rFonts w:ascii="Times New Roman" w:hAnsi="Times New Roman" w:cs="Times New Roman"/>
          <w:sz w:val="28"/>
          <w:szCs w:val="28"/>
        </w:rPr>
        <w:t>повышенной</w:t>
      </w:r>
      <w:proofErr w:type="gramEnd"/>
      <w:r w:rsidRPr="00B86214">
        <w:rPr>
          <w:rFonts w:ascii="Times New Roman" w:hAnsi="Times New Roman" w:cs="Times New Roman"/>
          <w:sz w:val="28"/>
          <w:szCs w:val="28"/>
        </w:rPr>
        <w:t xml:space="preserve"> патологической </w:t>
      </w:r>
      <w:proofErr w:type="spellStart"/>
      <w:r w:rsidRPr="00B86214">
        <w:rPr>
          <w:rFonts w:ascii="Times New Roman" w:hAnsi="Times New Roman" w:cs="Times New Roman"/>
          <w:sz w:val="28"/>
          <w:szCs w:val="28"/>
        </w:rPr>
        <w:t>стираемости</w:t>
      </w:r>
      <w:proofErr w:type="spellEnd"/>
      <w:r w:rsidRPr="00B86214">
        <w:rPr>
          <w:rFonts w:ascii="Times New Roman" w:hAnsi="Times New Roman" w:cs="Times New Roman"/>
          <w:sz w:val="28"/>
          <w:szCs w:val="28"/>
        </w:rPr>
        <w:t>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 xml:space="preserve">Особенности диагностики повышенной патологической </w:t>
      </w:r>
      <w:proofErr w:type="spellStart"/>
      <w:r w:rsidRPr="00B86214">
        <w:rPr>
          <w:rFonts w:ascii="Times New Roman" w:hAnsi="Times New Roman" w:cs="Times New Roman"/>
          <w:sz w:val="28"/>
          <w:szCs w:val="28"/>
        </w:rPr>
        <w:t>стираемости</w:t>
      </w:r>
      <w:proofErr w:type="spellEnd"/>
      <w:r w:rsidRPr="00B86214">
        <w:rPr>
          <w:rFonts w:ascii="Times New Roman" w:hAnsi="Times New Roman" w:cs="Times New Roman"/>
          <w:sz w:val="28"/>
          <w:szCs w:val="28"/>
        </w:rPr>
        <w:t>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 xml:space="preserve">Особенности диагностики пациентов с деформациями зубных рядов и прикуса, связанными </w:t>
      </w:r>
      <w:proofErr w:type="gramStart"/>
      <w:r w:rsidRPr="00B8621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86214">
        <w:rPr>
          <w:rFonts w:ascii="Times New Roman" w:hAnsi="Times New Roman" w:cs="Times New Roman"/>
          <w:sz w:val="28"/>
          <w:szCs w:val="28"/>
        </w:rPr>
        <w:t xml:space="preserve"> частичной вторичной адентией. Обзорная рентгенография (томография) ВНЧС. Расшифровка </w:t>
      </w:r>
      <w:proofErr w:type="spellStart"/>
      <w:r w:rsidRPr="00B86214">
        <w:rPr>
          <w:rFonts w:ascii="Times New Roman" w:hAnsi="Times New Roman" w:cs="Times New Roman"/>
          <w:sz w:val="28"/>
          <w:szCs w:val="28"/>
        </w:rPr>
        <w:t>телерентгенограмм</w:t>
      </w:r>
      <w:proofErr w:type="spellEnd"/>
      <w:r w:rsidRPr="00B86214">
        <w:rPr>
          <w:rFonts w:ascii="Times New Roman" w:hAnsi="Times New Roman" w:cs="Times New Roman"/>
          <w:sz w:val="28"/>
          <w:szCs w:val="28"/>
        </w:rPr>
        <w:t>. Изучение диагностических моделей. Дифференциальная диагностика.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Формулирование диагноза. Определение врачебной тактики ведения больного, ставящей целью: нормализацию прикуса, высоты нижнего отдела лица в центральной окклюзии.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lastRenderedPageBreak/>
        <w:t xml:space="preserve">Особенности ортопедической реабилитации пациентов с деформациями зубных рядов и прикуса, связанными </w:t>
      </w:r>
      <w:proofErr w:type="gramStart"/>
      <w:r w:rsidRPr="00B8621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86214">
        <w:rPr>
          <w:rFonts w:ascii="Times New Roman" w:hAnsi="Times New Roman" w:cs="Times New Roman"/>
          <w:sz w:val="28"/>
          <w:szCs w:val="28"/>
        </w:rPr>
        <w:t xml:space="preserve"> частичной вторичной адентией.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Этиология деформаций зубных рядов без нарушения их целостности. Классификация.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Клинические проявления. Особенности диагностики.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Формулирование диагноза. Определение врачебной тактики ведения больного.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Ортопедические конструкции, применяемые для лечения деформации зубных рядов без нарушения их целостности.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Принципы ортопедической реабилитации пациентов с деформацией зубных рядов без нарушения их целостности.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Особенности диагностики деформаций зубных рядов и прикуса, связанных с функциональной недостаточностью тканей пародонта.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Принципы ортопедической реабилитации пациентов с деформациями зубных рядов и прикуса, связанными  с функциональной недостаточностью тканей пародонта.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Этиология деформаций зубных рядов и прикуса, связанных с функциональной недостаточностью тканей пародонта.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Клинические проявления деформаций зубных рядов и прикуса, связанных с функциональной недостаточностью тканей пародонта.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Особенности диагностики пациентов с аномалиями формы, количества и положения зубов.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Принципы ортопедической реабилитации пациентов с аномалиями формы, количества и положения зубов.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Этиология деформаций зубных рядов и прикуса, связанных с аномалиями формы, количества и положения зубов.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Клинические проявления деформаций зубных рядов и прикуса, связанных с аномалиями формы, количества и положения зубов.</w:t>
      </w:r>
    </w:p>
    <w:p w:rsidR="00B86214" w:rsidRPr="00B86214" w:rsidRDefault="00B86214" w:rsidP="00B86214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lastRenderedPageBreak/>
        <w:t>Анатомо-морфологические и физиолого-функциональные особенности ВНЧС. Классификация. Этиология и патогенез заболеваний ВНЧС.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Классификация заболеваний ВНЧС.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Этиология заболеваний ВНЧС.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Патогенез заболеваний ВНЧС.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 xml:space="preserve">Классификация </w:t>
      </w:r>
      <w:proofErr w:type="spellStart"/>
      <w:r w:rsidRPr="00B86214">
        <w:rPr>
          <w:rFonts w:ascii="Times New Roman" w:hAnsi="Times New Roman" w:cs="Times New Roman"/>
          <w:sz w:val="28"/>
          <w:szCs w:val="28"/>
        </w:rPr>
        <w:t>виниров</w:t>
      </w:r>
      <w:proofErr w:type="spellEnd"/>
      <w:r w:rsidRPr="00B86214">
        <w:rPr>
          <w:rFonts w:ascii="Times New Roman" w:hAnsi="Times New Roman" w:cs="Times New Roman"/>
          <w:sz w:val="28"/>
          <w:szCs w:val="28"/>
        </w:rPr>
        <w:t>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 xml:space="preserve">Ортопедическое лечение патологии твердых тканей зубов </w:t>
      </w:r>
      <w:proofErr w:type="spellStart"/>
      <w:r w:rsidRPr="00B86214">
        <w:rPr>
          <w:rFonts w:ascii="Times New Roman" w:hAnsi="Times New Roman" w:cs="Times New Roman"/>
          <w:sz w:val="28"/>
          <w:szCs w:val="28"/>
        </w:rPr>
        <w:t>винирами</w:t>
      </w:r>
      <w:proofErr w:type="spellEnd"/>
      <w:r w:rsidRPr="00B86214">
        <w:rPr>
          <w:rFonts w:ascii="Times New Roman" w:hAnsi="Times New Roman" w:cs="Times New Roman"/>
          <w:sz w:val="28"/>
          <w:szCs w:val="28"/>
        </w:rPr>
        <w:t>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Виды травм челюстно-лицевой области.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Особенности диагностики пациентов с травмами челюстно-лицевой области.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Ортопедические конструкции, применяемые для лечения травм ЧЛО. Их особенности.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Выбор ортопедической конструкции в зависимости от повреждения ЧЛО.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Особенности комплексного лечения пациентов с травмами челюстно-лицевой области.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 xml:space="preserve">Особенности обследования пациентов </w:t>
      </w:r>
      <w:proofErr w:type="gramStart"/>
      <w:r w:rsidRPr="00B8621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86214">
        <w:rPr>
          <w:rFonts w:ascii="Times New Roman" w:hAnsi="Times New Roman" w:cs="Times New Roman"/>
          <w:sz w:val="28"/>
          <w:szCs w:val="28"/>
        </w:rPr>
        <w:t xml:space="preserve"> частичной и полной адентией.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Показания и противопоказания к применению имплантатов.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Особенности диагностики пациентов перед установкой имплантатов.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 xml:space="preserve">Определение </w:t>
      </w:r>
      <w:proofErr w:type="gramStart"/>
      <w:r w:rsidRPr="00B86214">
        <w:rPr>
          <w:rFonts w:ascii="Times New Roman" w:hAnsi="Times New Roman" w:cs="Times New Roman"/>
          <w:sz w:val="28"/>
          <w:szCs w:val="28"/>
        </w:rPr>
        <w:t>параметров объема костной ткани беззубого участка челюсти</w:t>
      </w:r>
      <w:proofErr w:type="gramEnd"/>
      <w:r w:rsidRPr="00B86214">
        <w:rPr>
          <w:rFonts w:ascii="Times New Roman" w:hAnsi="Times New Roman" w:cs="Times New Roman"/>
          <w:sz w:val="28"/>
          <w:szCs w:val="28"/>
        </w:rPr>
        <w:t>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Имплантат – определение. Классификация. Конструктивные особенности основных видов имплантатов, требования к конструкционным материалам.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Особенности ортопедической реабилитации пациентов с хроническими заболеваниями слизистой оболочки полости рта.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Особенности комплексного лечения пациентов с хроническими заболеваниями слизистой оболочки полости рта.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Эстетические аспекты в ортопедической стоматологии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Ошибки в ортопедической стоматологии.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lastRenderedPageBreak/>
        <w:t>Классификация ошибок в ортопедической стоматологии.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Диагностические ошибки.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Тактические ошибки.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Технологические ошибки.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Диагностика, дифференциальная диагностика патологических состояний полости рта: аллергия, гальванизм, парестезия.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Методы профилактики и лечения патологических состояний полости рта: аллергия, гальванизм, парестезия.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Осложнения патологических состояний полости рта: аллергия, гальванизм, парестезия.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Теоретические основы дисциплины «Общественное здоровье и здравоохран</w:t>
      </w:r>
      <w:bookmarkStart w:id="0" w:name="_GoBack"/>
      <w:bookmarkEnd w:id="0"/>
      <w:r w:rsidRPr="00B86214">
        <w:rPr>
          <w:rFonts w:ascii="Times New Roman" w:hAnsi="Times New Roman" w:cs="Times New Roman"/>
          <w:sz w:val="28"/>
          <w:szCs w:val="28"/>
        </w:rPr>
        <w:t>ение».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Основы статистики и организации статистического исследования.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 xml:space="preserve">Медицинская демография. Показатели оценки здоровья населения. </w:t>
      </w:r>
      <w:proofErr w:type="gramStart"/>
      <w:r w:rsidRPr="00B86214">
        <w:rPr>
          <w:rFonts w:ascii="Times New Roman" w:hAnsi="Times New Roman" w:cs="Times New Roman"/>
          <w:sz w:val="28"/>
          <w:szCs w:val="28"/>
        </w:rPr>
        <w:t>Медико-социальная</w:t>
      </w:r>
      <w:proofErr w:type="gramEnd"/>
      <w:r w:rsidRPr="00B86214">
        <w:rPr>
          <w:rFonts w:ascii="Times New Roman" w:hAnsi="Times New Roman" w:cs="Times New Roman"/>
          <w:sz w:val="28"/>
          <w:szCs w:val="28"/>
        </w:rPr>
        <w:t xml:space="preserve"> экспертиза.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Организация лечебн</w:t>
      </w:r>
      <w:proofErr w:type="gramStart"/>
      <w:r w:rsidRPr="00B8621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B86214">
        <w:rPr>
          <w:rFonts w:ascii="Times New Roman" w:hAnsi="Times New Roman" w:cs="Times New Roman"/>
          <w:sz w:val="28"/>
          <w:szCs w:val="28"/>
        </w:rPr>
        <w:t xml:space="preserve"> профилактической помощи населению. Современные проблемы профилактики.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Диспансеризация.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Медицинское страхование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Управление качеством медицинской помощи.  Лицензирование и аккредитация медицинской деятельности.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Управление и планирование, экономика и финансирование в здравоохранении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Международное здравоохранение: системы и опыт.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Общие основы педагогики.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Дидактика. Основы Педагогической деятельности.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Психолого-педагогические основы врачебной  деятельности.</w:t>
      </w:r>
    </w:p>
    <w:p w:rsidR="00B86214" w:rsidRPr="00B86214" w:rsidRDefault="00B86214" w:rsidP="00B86214">
      <w:pPr>
        <w:tabs>
          <w:tab w:val="left" w:pos="1134"/>
        </w:tabs>
        <w:spacing w:after="0" w:line="360" w:lineRule="auto"/>
        <w:ind w:left="1134" w:hanging="850"/>
        <w:contextualSpacing/>
        <w:rPr>
          <w:rFonts w:ascii="Times New Roman" w:hAnsi="Times New Roman" w:cs="Times New Roman"/>
          <w:sz w:val="28"/>
          <w:szCs w:val="28"/>
        </w:rPr>
      </w:pPr>
    </w:p>
    <w:p w:rsidR="00B86214" w:rsidRPr="00B86214" w:rsidRDefault="00B86214" w:rsidP="00B86214">
      <w:pPr>
        <w:tabs>
          <w:tab w:val="left" w:pos="1134"/>
        </w:tabs>
        <w:spacing w:after="0" w:line="360" w:lineRule="auto"/>
        <w:ind w:left="1134" w:hanging="850"/>
        <w:contextualSpacing/>
        <w:rPr>
          <w:rFonts w:ascii="Times New Roman" w:hAnsi="Times New Roman" w:cs="Times New Roman"/>
          <w:sz w:val="28"/>
          <w:szCs w:val="28"/>
        </w:rPr>
      </w:pP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lastRenderedPageBreak/>
        <w:t>Государственная система предупреждения и ликвидации чрезвычайных ситуаций.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Гигиена чрезвычайных ситуаций.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Эпидемиология чрезвычайных ситуаций.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Организация санитарной и эпидемиологической работы при чрезвычайных ситуациях.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Этиология болезней и их структурных основ.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 xml:space="preserve">Анатомо-морфологические основы и </w:t>
      </w:r>
      <w:proofErr w:type="spellStart"/>
      <w:r w:rsidRPr="00B86214">
        <w:rPr>
          <w:rFonts w:ascii="Times New Roman" w:hAnsi="Times New Roman" w:cs="Times New Roman"/>
          <w:sz w:val="28"/>
          <w:szCs w:val="28"/>
        </w:rPr>
        <w:t>патоморфогенез</w:t>
      </w:r>
      <w:proofErr w:type="spellEnd"/>
      <w:r w:rsidRPr="00B86214">
        <w:rPr>
          <w:rFonts w:ascii="Times New Roman" w:hAnsi="Times New Roman" w:cs="Times New Roman"/>
          <w:sz w:val="28"/>
          <w:szCs w:val="28"/>
        </w:rPr>
        <w:t xml:space="preserve"> болезней и их структурных основ.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Возможности использования их в лечебно-диагностической и профилактической работе.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Организация микробиологической лаборатории и охрана труда.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Состав микрофлоры полости рта в норме и при патологических состояниях.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Этиологии и патогенеза инфекций полости рта, гнойно-воспалительных заболеваний и раневых инфекций.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Клинические проявления инфекций полости рта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Основные методы микробиологической диагностики инфекций полости рта.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Принципы лечения и профилактики инфекций полости рта.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  <w:tab w:val="left" w:pos="1418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Нормативно-правовое обеспечение медицинской реабилитации.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  <w:tab w:val="left" w:pos="1418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 xml:space="preserve">Лечение пациентов ортопедического профиля основными физическими факторами, методами </w:t>
      </w:r>
      <w:proofErr w:type="spellStart"/>
      <w:r w:rsidRPr="00B86214">
        <w:rPr>
          <w:rFonts w:ascii="Times New Roman" w:hAnsi="Times New Roman" w:cs="Times New Roman"/>
          <w:sz w:val="28"/>
          <w:szCs w:val="28"/>
        </w:rPr>
        <w:t>кинезотерапии</w:t>
      </w:r>
      <w:proofErr w:type="spellEnd"/>
      <w:r w:rsidRPr="00B86214">
        <w:rPr>
          <w:rFonts w:ascii="Times New Roman" w:hAnsi="Times New Roman" w:cs="Times New Roman"/>
          <w:sz w:val="28"/>
          <w:szCs w:val="28"/>
        </w:rPr>
        <w:t>, ИРТ.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  <w:tab w:val="left" w:pos="1418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Предмет стоматологического материаловедения. Классификация стоматологических материалов.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  <w:tab w:val="left" w:pos="1418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Основные свойства материалов: физико-химические, механические, эстетические, биологические. Принципы контроля качества стоматологических материалов. Системы международного и национального стандартов.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  <w:tab w:val="left" w:pos="1418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Вспомогательные и временные материалы в стоматологии.</w:t>
      </w:r>
    </w:p>
    <w:p w:rsidR="00B86214" w:rsidRPr="00B86214" w:rsidRDefault="00B86214" w:rsidP="00B86214">
      <w:pPr>
        <w:tabs>
          <w:tab w:val="left" w:pos="1134"/>
          <w:tab w:val="left" w:pos="1418"/>
        </w:tabs>
        <w:spacing w:after="0" w:line="360" w:lineRule="auto"/>
        <w:ind w:left="1134" w:hanging="850"/>
        <w:contextualSpacing/>
        <w:rPr>
          <w:rFonts w:ascii="Times New Roman" w:hAnsi="Times New Roman" w:cs="Times New Roman"/>
          <w:sz w:val="28"/>
          <w:szCs w:val="28"/>
        </w:rPr>
      </w:pP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  <w:tab w:val="left" w:pos="1418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Теоретические основы медицинской этики.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  <w:tab w:val="left" w:pos="1418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Этические проблемы новых биомедицинских технологий.</w:t>
      </w:r>
    </w:p>
    <w:p w:rsidR="00B86214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  <w:tab w:val="left" w:pos="1418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Этико-правовые аспекты отдельных ситуативных проблем современной медицины.</w:t>
      </w:r>
    </w:p>
    <w:p w:rsidR="005647ED" w:rsidRPr="00B86214" w:rsidRDefault="00B86214" w:rsidP="00B86214">
      <w:pPr>
        <w:pStyle w:val="a3"/>
        <w:numPr>
          <w:ilvl w:val="0"/>
          <w:numId w:val="1"/>
        </w:numPr>
        <w:tabs>
          <w:tab w:val="left" w:pos="1134"/>
          <w:tab w:val="left" w:pos="1418"/>
        </w:tabs>
        <w:spacing w:after="0" w:line="360" w:lineRule="auto"/>
        <w:ind w:left="1134" w:hanging="850"/>
        <w:rPr>
          <w:rFonts w:ascii="Times New Roman" w:hAnsi="Times New Roman" w:cs="Times New Roman"/>
          <w:sz w:val="28"/>
          <w:szCs w:val="28"/>
        </w:rPr>
      </w:pPr>
      <w:r w:rsidRPr="00B86214">
        <w:rPr>
          <w:rFonts w:ascii="Times New Roman" w:hAnsi="Times New Roman" w:cs="Times New Roman"/>
          <w:sz w:val="28"/>
          <w:szCs w:val="28"/>
        </w:rPr>
        <w:t>Этические документы и кодексы.</w:t>
      </w:r>
    </w:p>
    <w:sectPr w:rsidR="005647ED" w:rsidRPr="00B86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E7E8D"/>
    <w:multiLevelType w:val="hybridMultilevel"/>
    <w:tmpl w:val="3294E74A"/>
    <w:lvl w:ilvl="0" w:tplc="1A826A4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34BB0"/>
    <w:multiLevelType w:val="hybridMultilevel"/>
    <w:tmpl w:val="6F22D190"/>
    <w:lvl w:ilvl="0" w:tplc="3FE4767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C81C23"/>
    <w:multiLevelType w:val="hybridMultilevel"/>
    <w:tmpl w:val="C8E219F8"/>
    <w:lvl w:ilvl="0" w:tplc="B5ECA4D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E2CD3"/>
    <w:multiLevelType w:val="hybridMultilevel"/>
    <w:tmpl w:val="63482494"/>
    <w:lvl w:ilvl="0" w:tplc="7820C7E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BA72BA"/>
    <w:multiLevelType w:val="hybridMultilevel"/>
    <w:tmpl w:val="C1D2205E"/>
    <w:lvl w:ilvl="0" w:tplc="92A89D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DB677E"/>
    <w:multiLevelType w:val="hybridMultilevel"/>
    <w:tmpl w:val="B1CC9292"/>
    <w:lvl w:ilvl="0" w:tplc="31F01A3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747489"/>
    <w:multiLevelType w:val="hybridMultilevel"/>
    <w:tmpl w:val="8D7E9C86"/>
    <w:lvl w:ilvl="0" w:tplc="C4A20E8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EC05E6"/>
    <w:multiLevelType w:val="hybridMultilevel"/>
    <w:tmpl w:val="71F68A88"/>
    <w:lvl w:ilvl="0" w:tplc="A51A7A7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0A772F"/>
    <w:multiLevelType w:val="hybridMultilevel"/>
    <w:tmpl w:val="2F620B14"/>
    <w:lvl w:ilvl="0" w:tplc="92FEA2A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B71E98"/>
    <w:multiLevelType w:val="hybridMultilevel"/>
    <w:tmpl w:val="B68478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C919CD"/>
    <w:multiLevelType w:val="hybridMultilevel"/>
    <w:tmpl w:val="7266205C"/>
    <w:lvl w:ilvl="0" w:tplc="DB585F4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271F47"/>
    <w:multiLevelType w:val="hybridMultilevel"/>
    <w:tmpl w:val="5BD221F0"/>
    <w:lvl w:ilvl="0" w:tplc="7102F59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A63F1A"/>
    <w:multiLevelType w:val="hybridMultilevel"/>
    <w:tmpl w:val="54F0D5D6"/>
    <w:lvl w:ilvl="0" w:tplc="55A03DB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E47EE8"/>
    <w:multiLevelType w:val="hybridMultilevel"/>
    <w:tmpl w:val="2B7CA706"/>
    <w:lvl w:ilvl="0" w:tplc="17D807D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A47F28"/>
    <w:multiLevelType w:val="hybridMultilevel"/>
    <w:tmpl w:val="6DD2A6E8"/>
    <w:lvl w:ilvl="0" w:tplc="F35EE7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A5585A"/>
    <w:multiLevelType w:val="hybridMultilevel"/>
    <w:tmpl w:val="1CC88518"/>
    <w:lvl w:ilvl="0" w:tplc="F47CE3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44208D"/>
    <w:multiLevelType w:val="hybridMultilevel"/>
    <w:tmpl w:val="BC4AFD58"/>
    <w:lvl w:ilvl="0" w:tplc="087264C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D13F13"/>
    <w:multiLevelType w:val="hybridMultilevel"/>
    <w:tmpl w:val="8D0231AC"/>
    <w:lvl w:ilvl="0" w:tplc="A3DCCA9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8D08D4"/>
    <w:multiLevelType w:val="hybridMultilevel"/>
    <w:tmpl w:val="DDA25252"/>
    <w:lvl w:ilvl="0" w:tplc="F0C0A9F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E85A9A"/>
    <w:multiLevelType w:val="hybridMultilevel"/>
    <w:tmpl w:val="6DD2B014"/>
    <w:lvl w:ilvl="0" w:tplc="FE165CB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446676"/>
    <w:multiLevelType w:val="hybridMultilevel"/>
    <w:tmpl w:val="232838D6"/>
    <w:lvl w:ilvl="0" w:tplc="2330687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1E1E38"/>
    <w:multiLevelType w:val="hybridMultilevel"/>
    <w:tmpl w:val="D55A5924"/>
    <w:lvl w:ilvl="0" w:tplc="D066851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3A06FE"/>
    <w:multiLevelType w:val="hybridMultilevel"/>
    <w:tmpl w:val="E56CDFBE"/>
    <w:lvl w:ilvl="0" w:tplc="3E98CCD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2F7C1E"/>
    <w:multiLevelType w:val="hybridMultilevel"/>
    <w:tmpl w:val="DFFEB420"/>
    <w:lvl w:ilvl="0" w:tplc="EF2C09B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262B4F"/>
    <w:multiLevelType w:val="hybridMultilevel"/>
    <w:tmpl w:val="DCA0A33C"/>
    <w:lvl w:ilvl="0" w:tplc="9E665C3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4A0705"/>
    <w:multiLevelType w:val="hybridMultilevel"/>
    <w:tmpl w:val="83FE1684"/>
    <w:lvl w:ilvl="0" w:tplc="A198F42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A27C8A"/>
    <w:multiLevelType w:val="hybridMultilevel"/>
    <w:tmpl w:val="54E6970C"/>
    <w:lvl w:ilvl="0" w:tplc="2AE8563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5"/>
  </w:num>
  <w:num w:numId="3">
    <w:abstractNumId w:val="12"/>
  </w:num>
  <w:num w:numId="4">
    <w:abstractNumId w:val="26"/>
  </w:num>
  <w:num w:numId="5">
    <w:abstractNumId w:val="23"/>
  </w:num>
  <w:num w:numId="6">
    <w:abstractNumId w:val="16"/>
  </w:num>
  <w:num w:numId="7">
    <w:abstractNumId w:val="15"/>
  </w:num>
  <w:num w:numId="8">
    <w:abstractNumId w:val="4"/>
  </w:num>
  <w:num w:numId="9">
    <w:abstractNumId w:val="22"/>
  </w:num>
  <w:num w:numId="10">
    <w:abstractNumId w:val="2"/>
  </w:num>
  <w:num w:numId="11">
    <w:abstractNumId w:val="19"/>
  </w:num>
  <w:num w:numId="12">
    <w:abstractNumId w:val="7"/>
  </w:num>
  <w:num w:numId="13">
    <w:abstractNumId w:val="17"/>
  </w:num>
  <w:num w:numId="14">
    <w:abstractNumId w:val="21"/>
  </w:num>
  <w:num w:numId="15">
    <w:abstractNumId w:val="18"/>
  </w:num>
  <w:num w:numId="16">
    <w:abstractNumId w:val="24"/>
  </w:num>
  <w:num w:numId="17">
    <w:abstractNumId w:val="0"/>
  </w:num>
  <w:num w:numId="18">
    <w:abstractNumId w:val="3"/>
  </w:num>
  <w:num w:numId="19">
    <w:abstractNumId w:val="11"/>
  </w:num>
  <w:num w:numId="20">
    <w:abstractNumId w:val="14"/>
  </w:num>
  <w:num w:numId="21">
    <w:abstractNumId w:val="5"/>
  </w:num>
  <w:num w:numId="22">
    <w:abstractNumId w:val="20"/>
  </w:num>
  <w:num w:numId="23">
    <w:abstractNumId w:val="10"/>
  </w:num>
  <w:num w:numId="24">
    <w:abstractNumId w:val="8"/>
  </w:num>
  <w:num w:numId="25">
    <w:abstractNumId w:val="6"/>
  </w:num>
  <w:num w:numId="26">
    <w:abstractNumId w:val="13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214"/>
    <w:rsid w:val="0000077B"/>
    <w:rsid w:val="000013ED"/>
    <w:rsid w:val="00001BAD"/>
    <w:rsid w:val="00004A3F"/>
    <w:rsid w:val="00006788"/>
    <w:rsid w:val="00010480"/>
    <w:rsid w:val="00010858"/>
    <w:rsid w:val="000144A7"/>
    <w:rsid w:val="00014575"/>
    <w:rsid w:val="000328D6"/>
    <w:rsid w:val="00033CD4"/>
    <w:rsid w:val="0004167C"/>
    <w:rsid w:val="00055FF1"/>
    <w:rsid w:val="000574CA"/>
    <w:rsid w:val="000631B4"/>
    <w:rsid w:val="00065B76"/>
    <w:rsid w:val="00067E91"/>
    <w:rsid w:val="000740C0"/>
    <w:rsid w:val="000812B5"/>
    <w:rsid w:val="00082243"/>
    <w:rsid w:val="00087BA8"/>
    <w:rsid w:val="0009138F"/>
    <w:rsid w:val="00092BDB"/>
    <w:rsid w:val="00094381"/>
    <w:rsid w:val="000978D9"/>
    <w:rsid w:val="000A18F3"/>
    <w:rsid w:val="000B3681"/>
    <w:rsid w:val="000C3C1F"/>
    <w:rsid w:val="000E2359"/>
    <w:rsid w:val="000E7DF4"/>
    <w:rsid w:val="000F00BB"/>
    <w:rsid w:val="000F1FE4"/>
    <w:rsid w:val="000F338F"/>
    <w:rsid w:val="001005DB"/>
    <w:rsid w:val="00110162"/>
    <w:rsid w:val="00111300"/>
    <w:rsid w:val="00111F5C"/>
    <w:rsid w:val="00123167"/>
    <w:rsid w:val="001313A3"/>
    <w:rsid w:val="00141953"/>
    <w:rsid w:val="00141A5A"/>
    <w:rsid w:val="00142307"/>
    <w:rsid w:val="00152553"/>
    <w:rsid w:val="00155C11"/>
    <w:rsid w:val="00162CDD"/>
    <w:rsid w:val="00164FFD"/>
    <w:rsid w:val="00170A89"/>
    <w:rsid w:val="00170BB6"/>
    <w:rsid w:val="0019086A"/>
    <w:rsid w:val="001B30B6"/>
    <w:rsid w:val="001B3F57"/>
    <w:rsid w:val="001B7EC8"/>
    <w:rsid w:val="001C42E4"/>
    <w:rsid w:val="001C4891"/>
    <w:rsid w:val="001D55F7"/>
    <w:rsid w:val="001E120C"/>
    <w:rsid w:val="001E7B29"/>
    <w:rsid w:val="001F1FE6"/>
    <w:rsid w:val="001F41C4"/>
    <w:rsid w:val="001F4DAA"/>
    <w:rsid w:val="00204C16"/>
    <w:rsid w:val="00205462"/>
    <w:rsid w:val="00214E2C"/>
    <w:rsid w:val="00215B5F"/>
    <w:rsid w:val="0021602D"/>
    <w:rsid w:val="00220E84"/>
    <w:rsid w:val="00223DFD"/>
    <w:rsid w:val="002260C5"/>
    <w:rsid w:val="00240BF4"/>
    <w:rsid w:val="00242674"/>
    <w:rsid w:val="00243417"/>
    <w:rsid w:val="0025687A"/>
    <w:rsid w:val="00262BF4"/>
    <w:rsid w:val="00271953"/>
    <w:rsid w:val="002771F0"/>
    <w:rsid w:val="002805D3"/>
    <w:rsid w:val="0028738F"/>
    <w:rsid w:val="00290A77"/>
    <w:rsid w:val="00290D1F"/>
    <w:rsid w:val="0029493C"/>
    <w:rsid w:val="002950D9"/>
    <w:rsid w:val="00295F3C"/>
    <w:rsid w:val="002A7B4E"/>
    <w:rsid w:val="002B4EC5"/>
    <w:rsid w:val="002B592C"/>
    <w:rsid w:val="002B5D6D"/>
    <w:rsid w:val="002C0654"/>
    <w:rsid w:val="002C0E48"/>
    <w:rsid w:val="002C1AF2"/>
    <w:rsid w:val="002D6BD8"/>
    <w:rsid w:val="002E2B26"/>
    <w:rsid w:val="0030050B"/>
    <w:rsid w:val="003006EF"/>
    <w:rsid w:val="00301555"/>
    <w:rsid w:val="00301A7A"/>
    <w:rsid w:val="00302E23"/>
    <w:rsid w:val="00303436"/>
    <w:rsid w:val="0030489B"/>
    <w:rsid w:val="003123F5"/>
    <w:rsid w:val="00317351"/>
    <w:rsid w:val="00325FE7"/>
    <w:rsid w:val="00327B9B"/>
    <w:rsid w:val="003317E7"/>
    <w:rsid w:val="003338EC"/>
    <w:rsid w:val="0033463A"/>
    <w:rsid w:val="003367B0"/>
    <w:rsid w:val="003427FA"/>
    <w:rsid w:val="003432F3"/>
    <w:rsid w:val="00346041"/>
    <w:rsid w:val="00347C0F"/>
    <w:rsid w:val="00361617"/>
    <w:rsid w:val="0036220D"/>
    <w:rsid w:val="00376BC1"/>
    <w:rsid w:val="00381093"/>
    <w:rsid w:val="0038162C"/>
    <w:rsid w:val="00381EE3"/>
    <w:rsid w:val="00383001"/>
    <w:rsid w:val="00390BD1"/>
    <w:rsid w:val="0039254F"/>
    <w:rsid w:val="003953F0"/>
    <w:rsid w:val="003A4B9E"/>
    <w:rsid w:val="003A7B1B"/>
    <w:rsid w:val="003B0615"/>
    <w:rsid w:val="003B27AC"/>
    <w:rsid w:val="003B3EE0"/>
    <w:rsid w:val="003C0F65"/>
    <w:rsid w:val="003C3D50"/>
    <w:rsid w:val="003C5EF3"/>
    <w:rsid w:val="003C6ADE"/>
    <w:rsid w:val="003D27E6"/>
    <w:rsid w:val="003D7C4C"/>
    <w:rsid w:val="003E07A2"/>
    <w:rsid w:val="003E419E"/>
    <w:rsid w:val="003E60C8"/>
    <w:rsid w:val="003F0439"/>
    <w:rsid w:val="003F0515"/>
    <w:rsid w:val="003F0751"/>
    <w:rsid w:val="003F7B2F"/>
    <w:rsid w:val="00405254"/>
    <w:rsid w:val="00407BD8"/>
    <w:rsid w:val="004225CB"/>
    <w:rsid w:val="004254C7"/>
    <w:rsid w:val="00431940"/>
    <w:rsid w:val="004321E2"/>
    <w:rsid w:val="0043784D"/>
    <w:rsid w:val="00446DB9"/>
    <w:rsid w:val="00451606"/>
    <w:rsid w:val="00464FB1"/>
    <w:rsid w:val="0047053D"/>
    <w:rsid w:val="0047320E"/>
    <w:rsid w:val="004734FF"/>
    <w:rsid w:val="0048623A"/>
    <w:rsid w:val="004918B5"/>
    <w:rsid w:val="00492836"/>
    <w:rsid w:val="004956AE"/>
    <w:rsid w:val="004965CC"/>
    <w:rsid w:val="004B144F"/>
    <w:rsid w:val="004B3533"/>
    <w:rsid w:val="004B5357"/>
    <w:rsid w:val="004B66E4"/>
    <w:rsid w:val="004C5B78"/>
    <w:rsid w:val="004C75BC"/>
    <w:rsid w:val="004D00E7"/>
    <w:rsid w:val="004D25B6"/>
    <w:rsid w:val="004D2AC9"/>
    <w:rsid w:val="004E04D4"/>
    <w:rsid w:val="004E07CE"/>
    <w:rsid w:val="004E09AB"/>
    <w:rsid w:val="004E14EF"/>
    <w:rsid w:val="004F1E73"/>
    <w:rsid w:val="00511655"/>
    <w:rsid w:val="00520C97"/>
    <w:rsid w:val="00520D38"/>
    <w:rsid w:val="0052374F"/>
    <w:rsid w:val="005250E7"/>
    <w:rsid w:val="0053317D"/>
    <w:rsid w:val="005561A3"/>
    <w:rsid w:val="00563173"/>
    <w:rsid w:val="005647ED"/>
    <w:rsid w:val="00566ECA"/>
    <w:rsid w:val="005723A1"/>
    <w:rsid w:val="00597181"/>
    <w:rsid w:val="005A22F7"/>
    <w:rsid w:val="005A5FF6"/>
    <w:rsid w:val="005A7E92"/>
    <w:rsid w:val="005B4AE8"/>
    <w:rsid w:val="005C06DE"/>
    <w:rsid w:val="005C6933"/>
    <w:rsid w:val="005D0A8F"/>
    <w:rsid w:val="005D4375"/>
    <w:rsid w:val="005D7243"/>
    <w:rsid w:val="005D7CC5"/>
    <w:rsid w:val="005F13FC"/>
    <w:rsid w:val="005F1889"/>
    <w:rsid w:val="005F2F81"/>
    <w:rsid w:val="005F5F74"/>
    <w:rsid w:val="0060405C"/>
    <w:rsid w:val="0060425B"/>
    <w:rsid w:val="006144DB"/>
    <w:rsid w:val="00617EB1"/>
    <w:rsid w:val="00631332"/>
    <w:rsid w:val="00631853"/>
    <w:rsid w:val="006345EF"/>
    <w:rsid w:val="0064352E"/>
    <w:rsid w:val="00643879"/>
    <w:rsid w:val="00644A17"/>
    <w:rsid w:val="006637B0"/>
    <w:rsid w:val="0066483E"/>
    <w:rsid w:val="00667CB8"/>
    <w:rsid w:val="00670AF5"/>
    <w:rsid w:val="00673864"/>
    <w:rsid w:val="006778F5"/>
    <w:rsid w:val="006816D8"/>
    <w:rsid w:val="00692865"/>
    <w:rsid w:val="00693009"/>
    <w:rsid w:val="006970D7"/>
    <w:rsid w:val="006B4A50"/>
    <w:rsid w:val="006C0187"/>
    <w:rsid w:val="006C2636"/>
    <w:rsid w:val="006C3E23"/>
    <w:rsid w:val="006C476E"/>
    <w:rsid w:val="006C57FC"/>
    <w:rsid w:val="006C665B"/>
    <w:rsid w:val="006D067E"/>
    <w:rsid w:val="006D312B"/>
    <w:rsid w:val="006F283F"/>
    <w:rsid w:val="006F4987"/>
    <w:rsid w:val="00700EB6"/>
    <w:rsid w:val="00703960"/>
    <w:rsid w:val="00705908"/>
    <w:rsid w:val="00710E20"/>
    <w:rsid w:val="00711FF8"/>
    <w:rsid w:val="0071724F"/>
    <w:rsid w:val="00717F1B"/>
    <w:rsid w:val="007245F3"/>
    <w:rsid w:val="00724CD7"/>
    <w:rsid w:val="007278C9"/>
    <w:rsid w:val="00732AD3"/>
    <w:rsid w:val="00740F0C"/>
    <w:rsid w:val="00744845"/>
    <w:rsid w:val="00752D16"/>
    <w:rsid w:val="00760A21"/>
    <w:rsid w:val="00761D90"/>
    <w:rsid w:val="00763143"/>
    <w:rsid w:val="007634C7"/>
    <w:rsid w:val="00770C74"/>
    <w:rsid w:val="0078234F"/>
    <w:rsid w:val="0078617C"/>
    <w:rsid w:val="007A0A79"/>
    <w:rsid w:val="007A2508"/>
    <w:rsid w:val="007A58FC"/>
    <w:rsid w:val="007A5F2F"/>
    <w:rsid w:val="007B1ED7"/>
    <w:rsid w:val="007B7358"/>
    <w:rsid w:val="007C11C5"/>
    <w:rsid w:val="007C5306"/>
    <w:rsid w:val="007C55E3"/>
    <w:rsid w:val="007D6E99"/>
    <w:rsid w:val="007E31DB"/>
    <w:rsid w:val="007F313C"/>
    <w:rsid w:val="007F422B"/>
    <w:rsid w:val="00801175"/>
    <w:rsid w:val="00803804"/>
    <w:rsid w:val="00803EF2"/>
    <w:rsid w:val="0080718D"/>
    <w:rsid w:val="0081079F"/>
    <w:rsid w:val="00810971"/>
    <w:rsid w:val="008119B3"/>
    <w:rsid w:val="008201FD"/>
    <w:rsid w:val="008215A8"/>
    <w:rsid w:val="0083630B"/>
    <w:rsid w:val="00840CDD"/>
    <w:rsid w:val="00842304"/>
    <w:rsid w:val="0084462B"/>
    <w:rsid w:val="00852CD5"/>
    <w:rsid w:val="008530F4"/>
    <w:rsid w:val="00854634"/>
    <w:rsid w:val="00857F6D"/>
    <w:rsid w:val="00862C9F"/>
    <w:rsid w:val="00866656"/>
    <w:rsid w:val="008728C0"/>
    <w:rsid w:val="00876B2A"/>
    <w:rsid w:val="00876FEB"/>
    <w:rsid w:val="00881138"/>
    <w:rsid w:val="0088456F"/>
    <w:rsid w:val="0089140B"/>
    <w:rsid w:val="0089770A"/>
    <w:rsid w:val="008B0B6A"/>
    <w:rsid w:val="008C4AC2"/>
    <w:rsid w:val="008C514F"/>
    <w:rsid w:val="008D3D3F"/>
    <w:rsid w:val="008D4D6E"/>
    <w:rsid w:val="008E02EA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30169"/>
    <w:rsid w:val="00930BF5"/>
    <w:rsid w:val="00941023"/>
    <w:rsid w:val="00944F73"/>
    <w:rsid w:val="00960835"/>
    <w:rsid w:val="009668AF"/>
    <w:rsid w:val="00975E67"/>
    <w:rsid w:val="00983D78"/>
    <w:rsid w:val="00984487"/>
    <w:rsid w:val="00992E6A"/>
    <w:rsid w:val="009942A4"/>
    <w:rsid w:val="0099619A"/>
    <w:rsid w:val="009B2FC8"/>
    <w:rsid w:val="009B7A0A"/>
    <w:rsid w:val="009C4CCC"/>
    <w:rsid w:val="009C6A3A"/>
    <w:rsid w:val="009E20A0"/>
    <w:rsid w:val="009E47EC"/>
    <w:rsid w:val="009E74E7"/>
    <w:rsid w:val="009F0E68"/>
    <w:rsid w:val="00A00281"/>
    <w:rsid w:val="00A0272B"/>
    <w:rsid w:val="00A24BBC"/>
    <w:rsid w:val="00A26BFF"/>
    <w:rsid w:val="00A41AF5"/>
    <w:rsid w:val="00A4321E"/>
    <w:rsid w:val="00A47D2E"/>
    <w:rsid w:val="00A632CB"/>
    <w:rsid w:val="00A73898"/>
    <w:rsid w:val="00A75C37"/>
    <w:rsid w:val="00A75D28"/>
    <w:rsid w:val="00A76D9E"/>
    <w:rsid w:val="00A820EC"/>
    <w:rsid w:val="00A83A67"/>
    <w:rsid w:val="00A85A90"/>
    <w:rsid w:val="00A85A95"/>
    <w:rsid w:val="00A9159E"/>
    <w:rsid w:val="00A9168D"/>
    <w:rsid w:val="00A91A7A"/>
    <w:rsid w:val="00A970CC"/>
    <w:rsid w:val="00AA52F6"/>
    <w:rsid w:val="00AB02F7"/>
    <w:rsid w:val="00AB0FE0"/>
    <w:rsid w:val="00AB1959"/>
    <w:rsid w:val="00AC2E5C"/>
    <w:rsid w:val="00AC352F"/>
    <w:rsid w:val="00AD2E83"/>
    <w:rsid w:val="00AF4E6B"/>
    <w:rsid w:val="00B00F70"/>
    <w:rsid w:val="00B01086"/>
    <w:rsid w:val="00B05E67"/>
    <w:rsid w:val="00B073A4"/>
    <w:rsid w:val="00B1187B"/>
    <w:rsid w:val="00B133B7"/>
    <w:rsid w:val="00B26C42"/>
    <w:rsid w:val="00B31BD7"/>
    <w:rsid w:val="00B37817"/>
    <w:rsid w:val="00B40CA0"/>
    <w:rsid w:val="00B44921"/>
    <w:rsid w:val="00B571AE"/>
    <w:rsid w:val="00B60C36"/>
    <w:rsid w:val="00B6195B"/>
    <w:rsid w:val="00B71E4F"/>
    <w:rsid w:val="00B73ADA"/>
    <w:rsid w:val="00B7494E"/>
    <w:rsid w:val="00B76686"/>
    <w:rsid w:val="00B773AA"/>
    <w:rsid w:val="00B778EC"/>
    <w:rsid w:val="00B86214"/>
    <w:rsid w:val="00B8715F"/>
    <w:rsid w:val="00B87237"/>
    <w:rsid w:val="00B91E8F"/>
    <w:rsid w:val="00B9711D"/>
    <w:rsid w:val="00B97449"/>
    <w:rsid w:val="00BA23E9"/>
    <w:rsid w:val="00BA2911"/>
    <w:rsid w:val="00BA7DD9"/>
    <w:rsid w:val="00BB24F5"/>
    <w:rsid w:val="00BB3447"/>
    <w:rsid w:val="00BC10F2"/>
    <w:rsid w:val="00BC3EC0"/>
    <w:rsid w:val="00BD349A"/>
    <w:rsid w:val="00BD5802"/>
    <w:rsid w:val="00BD7361"/>
    <w:rsid w:val="00BE3F21"/>
    <w:rsid w:val="00BF52A4"/>
    <w:rsid w:val="00BF7DFE"/>
    <w:rsid w:val="00C01F44"/>
    <w:rsid w:val="00C02946"/>
    <w:rsid w:val="00C033E2"/>
    <w:rsid w:val="00C037C6"/>
    <w:rsid w:val="00C25BD7"/>
    <w:rsid w:val="00C26FFC"/>
    <w:rsid w:val="00C32DC7"/>
    <w:rsid w:val="00C32EE0"/>
    <w:rsid w:val="00C32F34"/>
    <w:rsid w:val="00C3460A"/>
    <w:rsid w:val="00C35563"/>
    <w:rsid w:val="00C36791"/>
    <w:rsid w:val="00C54513"/>
    <w:rsid w:val="00C60455"/>
    <w:rsid w:val="00C711CA"/>
    <w:rsid w:val="00C74EF6"/>
    <w:rsid w:val="00C9717F"/>
    <w:rsid w:val="00C97605"/>
    <w:rsid w:val="00C97ABD"/>
    <w:rsid w:val="00CA1329"/>
    <w:rsid w:val="00CA5C01"/>
    <w:rsid w:val="00CA677D"/>
    <w:rsid w:val="00CA6F31"/>
    <w:rsid w:val="00CB02FD"/>
    <w:rsid w:val="00CC0FC5"/>
    <w:rsid w:val="00CC1958"/>
    <w:rsid w:val="00CC6E96"/>
    <w:rsid w:val="00CC78DE"/>
    <w:rsid w:val="00CE270B"/>
    <w:rsid w:val="00CE3CAF"/>
    <w:rsid w:val="00CE4101"/>
    <w:rsid w:val="00D01301"/>
    <w:rsid w:val="00D0676A"/>
    <w:rsid w:val="00D07DFA"/>
    <w:rsid w:val="00D10FBA"/>
    <w:rsid w:val="00D11268"/>
    <w:rsid w:val="00D2654D"/>
    <w:rsid w:val="00D46706"/>
    <w:rsid w:val="00D52355"/>
    <w:rsid w:val="00D65C7C"/>
    <w:rsid w:val="00D721CE"/>
    <w:rsid w:val="00D73CB6"/>
    <w:rsid w:val="00D84796"/>
    <w:rsid w:val="00D84EE7"/>
    <w:rsid w:val="00D85E23"/>
    <w:rsid w:val="00D90E22"/>
    <w:rsid w:val="00DA1343"/>
    <w:rsid w:val="00DB2C9E"/>
    <w:rsid w:val="00DC694D"/>
    <w:rsid w:val="00DD1CE1"/>
    <w:rsid w:val="00DD2DFC"/>
    <w:rsid w:val="00DD4F49"/>
    <w:rsid w:val="00DE6761"/>
    <w:rsid w:val="00DE73E9"/>
    <w:rsid w:val="00DF4635"/>
    <w:rsid w:val="00E008B7"/>
    <w:rsid w:val="00E076F3"/>
    <w:rsid w:val="00E10163"/>
    <w:rsid w:val="00E147E4"/>
    <w:rsid w:val="00E172C2"/>
    <w:rsid w:val="00E4137A"/>
    <w:rsid w:val="00E416CC"/>
    <w:rsid w:val="00E42807"/>
    <w:rsid w:val="00E44352"/>
    <w:rsid w:val="00E50B44"/>
    <w:rsid w:val="00E51F2F"/>
    <w:rsid w:val="00E55BC1"/>
    <w:rsid w:val="00E6087D"/>
    <w:rsid w:val="00E62563"/>
    <w:rsid w:val="00E6570D"/>
    <w:rsid w:val="00E67989"/>
    <w:rsid w:val="00E70EE8"/>
    <w:rsid w:val="00E750F4"/>
    <w:rsid w:val="00E8337B"/>
    <w:rsid w:val="00E84AE6"/>
    <w:rsid w:val="00E869CC"/>
    <w:rsid w:val="00E90586"/>
    <w:rsid w:val="00E90E0A"/>
    <w:rsid w:val="00E92B44"/>
    <w:rsid w:val="00E97AEB"/>
    <w:rsid w:val="00EA7A1C"/>
    <w:rsid w:val="00EA7E31"/>
    <w:rsid w:val="00EB5D4E"/>
    <w:rsid w:val="00EB742A"/>
    <w:rsid w:val="00EC103D"/>
    <w:rsid w:val="00EC1875"/>
    <w:rsid w:val="00EC3B06"/>
    <w:rsid w:val="00ED079B"/>
    <w:rsid w:val="00ED3E7E"/>
    <w:rsid w:val="00ED4A3D"/>
    <w:rsid w:val="00EE04CD"/>
    <w:rsid w:val="00EE3B02"/>
    <w:rsid w:val="00EE45F9"/>
    <w:rsid w:val="00EF5CF0"/>
    <w:rsid w:val="00EF61C4"/>
    <w:rsid w:val="00EF6399"/>
    <w:rsid w:val="00F030D4"/>
    <w:rsid w:val="00F25B89"/>
    <w:rsid w:val="00F403C9"/>
    <w:rsid w:val="00F42345"/>
    <w:rsid w:val="00F42A99"/>
    <w:rsid w:val="00F46FE2"/>
    <w:rsid w:val="00F50AD1"/>
    <w:rsid w:val="00F51648"/>
    <w:rsid w:val="00F51C21"/>
    <w:rsid w:val="00F601E5"/>
    <w:rsid w:val="00F63748"/>
    <w:rsid w:val="00F67902"/>
    <w:rsid w:val="00F70067"/>
    <w:rsid w:val="00F76E7A"/>
    <w:rsid w:val="00F8355C"/>
    <w:rsid w:val="00F83C75"/>
    <w:rsid w:val="00F910DD"/>
    <w:rsid w:val="00F96D31"/>
    <w:rsid w:val="00F97265"/>
    <w:rsid w:val="00FA00DA"/>
    <w:rsid w:val="00FA2F78"/>
    <w:rsid w:val="00FA4E83"/>
    <w:rsid w:val="00FC2E4A"/>
    <w:rsid w:val="00FC7AA2"/>
    <w:rsid w:val="00FD1381"/>
    <w:rsid w:val="00FD2103"/>
    <w:rsid w:val="00FE3324"/>
    <w:rsid w:val="00FE458C"/>
    <w:rsid w:val="00FE4A21"/>
    <w:rsid w:val="00FE6106"/>
    <w:rsid w:val="00FF4595"/>
    <w:rsid w:val="00FF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62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62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1398</Words>
  <Characters>7972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2020-04-22T08:22:00Z</dcterms:created>
  <dcterms:modified xsi:type="dcterms:W3CDTF">2020-04-22T08:27:00Z</dcterms:modified>
</cp:coreProperties>
</file>